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05" w:rsidRPr="0010337D" w:rsidRDefault="00C26305" w:rsidP="00C26305">
      <w:pPr>
        <w:pStyle w:val="Heading1"/>
        <w:shd w:val="clear" w:color="auto" w:fill="FFFFFF"/>
        <w:spacing w:before="0" w:line="360" w:lineRule="auto"/>
        <w:textAlignment w:val="baseline"/>
        <w:rPr>
          <w:rFonts w:cs="Times New Roman"/>
          <w:color w:val="auto"/>
          <w:sz w:val="22"/>
          <w:szCs w:val="22"/>
        </w:rPr>
      </w:pPr>
      <w:r w:rsidRPr="0010337D">
        <w:rPr>
          <w:rFonts w:cs="Times New Roman"/>
          <w:color w:val="auto"/>
          <w:sz w:val="22"/>
          <w:szCs w:val="22"/>
        </w:rPr>
        <w:t xml:space="preserve">Case Report: Nepal </w:t>
      </w:r>
    </w:p>
    <w:p w:rsidR="00C26305" w:rsidRPr="0010337D" w:rsidRDefault="00C26305" w:rsidP="00C26305">
      <w:pPr>
        <w:pStyle w:val="Heading1"/>
        <w:shd w:val="clear" w:color="auto" w:fill="FFFFFF"/>
        <w:spacing w:before="0" w:line="360" w:lineRule="auto"/>
        <w:textAlignment w:val="baseline"/>
        <w:rPr>
          <w:rFonts w:cs="Times New Roman"/>
          <w:color w:val="1F497D" w:themeColor="text2"/>
          <w:sz w:val="24"/>
          <w:szCs w:val="24"/>
        </w:rPr>
      </w:pPr>
      <w:r w:rsidRPr="0010337D">
        <w:rPr>
          <w:rFonts w:cs="Times New Roman"/>
          <w:color w:val="1F497D" w:themeColor="text2"/>
          <w:sz w:val="24"/>
          <w:szCs w:val="24"/>
        </w:rPr>
        <w:t xml:space="preserve">Ganglion cyst of the Hoffa’s fat Pad: Rare case report with MRI features </w:t>
      </w:r>
    </w:p>
    <w:p w:rsidR="00C26305" w:rsidRDefault="00C26305" w:rsidP="00C26305">
      <w:pPr>
        <w:spacing w:after="0"/>
        <w:rPr>
          <w:rFonts w:asciiTheme="majorHAnsi" w:hAnsiTheme="majorHAnsi" w:cs="Times New Roman"/>
          <w:color w:val="000000"/>
          <w:sz w:val="20"/>
          <w:szCs w:val="20"/>
          <w:shd w:val="clear" w:color="auto" w:fill="FFFFFF"/>
        </w:rPr>
      </w:pPr>
    </w:p>
    <w:p w:rsidR="00C26305" w:rsidRPr="0010337D" w:rsidRDefault="00C26305" w:rsidP="00C26305">
      <w:pPr>
        <w:spacing w:after="0"/>
        <w:rPr>
          <w:rFonts w:asciiTheme="majorHAnsi" w:hAnsiTheme="majorHAnsi" w:cs="Times New Roman"/>
          <w:color w:val="000000"/>
          <w:sz w:val="20"/>
          <w:szCs w:val="20"/>
          <w:shd w:val="clear" w:color="auto" w:fill="FFFFFF"/>
        </w:rPr>
      </w:pPr>
      <w:r w:rsidRPr="0010337D">
        <w:rPr>
          <w:rFonts w:asciiTheme="majorHAnsi" w:hAnsiTheme="majorHAnsi" w:cs="Times New Roman"/>
          <w:color w:val="000000"/>
          <w:sz w:val="20"/>
          <w:szCs w:val="20"/>
          <w:shd w:val="clear" w:color="auto" w:fill="FFFFFF"/>
        </w:rPr>
        <w:t>Sajid Ansari, Kaleem Ahmad, Kanchan Dhungel, Mukesh Kumar Gupta, Md. Farid Amanullah</w:t>
      </w:r>
    </w:p>
    <w:p w:rsidR="00C26305" w:rsidRPr="0010337D" w:rsidRDefault="00C26305" w:rsidP="00C26305">
      <w:pPr>
        <w:spacing w:after="0"/>
        <w:rPr>
          <w:rFonts w:asciiTheme="majorHAnsi" w:hAnsiTheme="majorHAnsi" w:cs="Times New Roman"/>
          <w:color w:val="000000"/>
          <w:sz w:val="20"/>
          <w:szCs w:val="20"/>
          <w:shd w:val="clear" w:color="auto" w:fill="FFFFFF"/>
        </w:rPr>
      </w:pPr>
      <w:r w:rsidRPr="0010337D">
        <w:rPr>
          <w:rFonts w:asciiTheme="majorHAnsi" w:hAnsiTheme="majorHAnsi" w:cs="Times New Roman"/>
          <w:color w:val="000000"/>
          <w:sz w:val="20"/>
          <w:szCs w:val="20"/>
        </w:rPr>
        <w:br/>
      </w:r>
      <w:r w:rsidRPr="0010337D">
        <w:rPr>
          <w:rFonts w:asciiTheme="majorHAnsi" w:hAnsiTheme="majorHAnsi" w:cs="Times New Roman"/>
          <w:b/>
          <w:color w:val="000000"/>
          <w:sz w:val="20"/>
          <w:szCs w:val="20"/>
          <w:shd w:val="clear" w:color="auto" w:fill="FFFFFF"/>
        </w:rPr>
        <w:t>Corresponding author:</w:t>
      </w:r>
      <w:r w:rsidRPr="0010337D">
        <w:rPr>
          <w:rFonts w:asciiTheme="majorHAnsi" w:hAnsiTheme="majorHAnsi" w:cs="Times New Roman"/>
          <w:color w:val="000000"/>
          <w:sz w:val="20"/>
          <w:szCs w:val="20"/>
          <w:shd w:val="clear" w:color="auto" w:fill="FFFFFF"/>
        </w:rPr>
        <w:t xml:space="preserve"> Sajid Ansari ; Email id : drsajidansari2012@gmail.com</w:t>
      </w:r>
    </w:p>
    <w:p w:rsidR="00C26305" w:rsidRDefault="00C26305" w:rsidP="00C26305">
      <w:pPr>
        <w:pBdr>
          <w:bottom w:val="single" w:sz="6" w:space="1" w:color="auto"/>
        </w:pBdr>
        <w:spacing w:after="0"/>
        <w:rPr>
          <w:rFonts w:asciiTheme="majorHAnsi" w:hAnsiTheme="majorHAnsi" w:cs="Times New Roman"/>
          <w:color w:val="000000"/>
          <w:sz w:val="20"/>
          <w:szCs w:val="20"/>
          <w:shd w:val="clear" w:color="auto" w:fill="FFFFFF"/>
        </w:rPr>
      </w:pPr>
      <w:r w:rsidRPr="0010337D">
        <w:rPr>
          <w:rFonts w:asciiTheme="majorHAnsi" w:hAnsiTheme="majorHAnsi" w:cs="Times New Roman"/>
          <w:b/>
          <w:color w:val="000000"/>
          <w:sz w:val="20"/>
          <w:szCs w:val="20"/>
          <w:shd w:val="clear" w:color="auto" w:fill="FFFFFF"/>
        </w:rPr>
        <w:t>Institute/college:</w:t>
      </w:r>
      <w:r w:rsidRPr="0010337D">
        <w:rPr>
          <w:rFonts w:asciiTheme="majorHAnsi" w:hAnsiTheme="majorHAnsi" w:cs="Times New Roman"/>
          <w:color w:val="000000"/>
          <w:sz w:val="20"/>
          <w:szCs w:val="20"/>
          <w:shd w:val="clear" w:color="auto" w:fill="FFFFFF"/>
        </w:rPr>
        <w:t xml:space="preserve"> BP Koirala Institute of Health Sciences, Dharan, Nepal</w:t>
      </w:r>
    </w:p>
    <w:p w:rsidR="00C26305" w:rsidRDefault="00C26305" w:rsidP="00C26305">
      <w:pPr>
        <w:pBdr>
          <w:bottom w:val="single" w:sz="6" w:space="1" w:color="auto"/>
        </w:pBdr>
        <w:spacing w:after="0"/>
        <w:rPr>
          <w:rFonts w:asciiTheme="majorHAnsi" w:hAnsiTheme="majorHAnsi" w:cs="Times New Roman"/>
          <w:color w:val="000000"/>
          <w:sz w:val="20"/>
          <w:szCs w:val="20"/>
          <w:shd w:val="clear" w:color="auto" w:fill="FFFFFF"/>
        </w:rPr>
      </w:pPr>
    </w:p>
    <w:p w:rsidR="00C26305" w:rsidRDefault="00C26305" w:rsidP="00C26305">
      <w:pPr>
        <w:spacing w:after="0"/>
        <w:rPr>
          <w:rFonts w:asciiTheme="majorHAnsi" w:hAnsiTheme="majorHAnsi" w:cs="Times New Roman"/>
          <w:color w:val="000000"/>
          <w:sz w:val="20"/>
          <w:szCs w:val="20"/>
        </w:rPr>
      </w:pPr>
    </w:p>
    <w:p w:rsidR="00C26305" w:rsidRPr="0010337D" w:rsidRDefault="00C26305" w:rsidP="00C26305">
      <w:pPr>
        <w:spacing w:after="0"/>
        <w:rPr>
          <w:rFonts w:asciiTheme="majorHAnsi" w:hAnsiTheme="majorHAnsi" w:cs="Times New Roman"/>
          <w:color w:val="000000"/>
          <w:sz w:val="20"/>
          <w:szCs w:val="20"/>
        </w:rPr>
      </w:pPr>
      <w:r w:rsidRPr="0010337D">
        <w:rPr>
          <w:rFonts w:ascii="Times New Roman" w:eastAsia="Times New Roman" w:hAnsi="Times New Roman" w:cs="Times New Roman"/>
          <w:b/>
          <w:bCs/>
        </w:rPr>
        <w:t>Abstract</w:t>
      </w:r>
      <w:r w:rsidRPr="0010337D">
        <w:rPr>
          <w:rFonts w:ascii="Times New Roman" w:eastAsia="Times New Roman" w:hAnsi="Times New Roman" w:cs="Times New Roman"/>
          <w:bCs/>
        </w:rPr>
        <w:t xml:space="preserve">: </w:t>
      </w:r>
    </w:p>
    <w:p w:rsidR="00C26305" w:rsidRPr="0010337D" w:rsidRDefault="00C26305" w:rsidP="00C26305">
      <w:pPr>
        <w:spacing w:after="0" w:line="360" w:lineRule="auto"/>
        <w:jc w:val="both"/>
        <w:textAlignment w:val="baseline"/>
        <w:outlineLvl w:val="3"/>
        <w:rPr>
          <w:rFonts w:ascii="Times New Roman" w:eastAsia="Times New Roman" w:hAnsi="Times New Roman" w:cs="Times New Roman"/>
          <w:sz w:val="18"/>
          <w:szCs w:val="18"/>
        </w:rPr>
      </w:pPr>
      <w:r w:rsidRPr="0010337D">
        <w:rPr>
          <w:rFonts w:ascii="Times New Roman" w:eastAsia="Times New Roman" w:hAnsi="Times New Roman" w:cs="Times New Roman"/>
          <w:sz w:val="18"/>
          <w:szCs w:val="18"/>
        </w:rPr>
        <w:t>Ganglion is defined as cystic lesion composed of myxoid matrix, having jelly-like consiste</w:t>
      </w:r>
      <w:r>
        <w:rPr>
          <w:rFonts w:ascii="Times New Roman" w:eastAsia="Times New Roman" w:hAnsi="Times New Roman" w:cs="Times New Roman"/>
          <w:sz w:val="18"/>
          <w:szCs w:val="18"/>
        </w:rPr>
        <w:t>ncy, and is lined by pseudomembr</w:t>
      </w:r>
      <w:r w:rsidRPr="0010337D">
        <w:rPr>
          <w:rFonts w:ascii="Times New Roman" w:eastAsia="Times New Roman" w:hAnsi="Times New Roman" w:cs="Times New Roman"/>
          <w:sz w:val="18"/>
          <w:szCs w:val="18"/>
        </w:rPr>
        <w:t xml:space="preserve">ane. Ganglion cyst arising from the Hoffa’s fat pad (infrapatellar fat pad) is rare conditions and only few cases have been reported in the literature. MRI is the most sensitive and specific method for diagnosing ganglion cyst. Hereby, we reported a rare case of ganglion cyst arising from the Hoffa’s fat pad in a 15 year old male patient, diagnosed on magnetic resonance imaging followed by surgical excision.   </w:t>
      </w:r>
    </w:p>
    <w:p w:rsidR="00C26305" w:rsidRPr="0010337D" w:rsidRDefault="00C26305" w:rsidP="00C26305">
      <w:pPr>
        <w:pBdr>
          <w:bottom w:val="single" w:sz="6" w:space="1" w:color="auto"/>
        </w:pBdr>
        <w:spacing w:after="0" w:line="360" w:lineRule="auto"/>
        <w:textAlignment w:val="baseline"/>
        <w:rPr>
          <w:rFonts w:ascii="Times New Roman" w:eastAsia="Times New Roman" w:hAnsi="Times New Roman" w:cs="Times New Roman"/>
          <w:sz w:val="20"/>
          <w:szCs w:val="20"/>
        </w:rPr>
      </w:pPr>
      <w:bookmarkStart w:id="0" w:name="sec1"/>
      <w:bookmarkEnd w:id="0"/>
      <w:r w:rsidRPr="0010337D">
        <w:rPr>
          <w:rFonts w:ascii="Times New Roman" w:eastAsia="Times New Roman" w:hAnsi="Times New Roman" w:cs="Times New Roman"/>
          <w:b/>
          <w:sz w:val="18"/>
          <w:szCs w:val="18"/>
        </w:rPr>
        <w:t>Keywords:</w:t>
      </w:r>
      <w:r w:rsidRPr="0010337D">
        <w:rPr>
          <w:rFonts w:ascii="Times New Roman" w:eastAsia="Times New Roman" w:hAnsi="Times New Roman" w:cs="Times New Roman"/>
          <w:sz w:val="18"/>
          <w:szCs w:val="18"/>
        </w:rPr>
        <w:t xml:space="preserve"> Ganglion Cyst, Infrapatellar fat pad, Hoffa’s fat pad, Magnetic resonance imaging</w:t>
      </w:r>
    </w:p>
    <w:p w:rsidR="00C26305" w:rsidRDefault="00C26305" w:rsidP="00C26305">
      <w:pPr>
        <w:spacing w:after="0" w:line="360" w:lineRule="auto"/>
        <w:jc w:val="both"/>
        <w:textAlignment w:val="baseline"/>
        <w:rPr>
          <w:rFonts w:ascii="Times New Roman" w:eastAsia="Times New Roman" w:hAnsi="Times New Roman" w:cs="Times New Roman"/>
          <w:bCs/>
          <w:sz w:val="24"/>
          <w:szCs w:val="24"/>
        </w:rPr>
      </w:pPr>
    </w:p>
    <w:p w:rsidR="00CF464F" w:rsidRDefault="00CF464F"/>
    <w:sectPr w:rsidR="00CF464F"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B1C" w:rsidRDefault="00932B1C" w:rsidP="00C26305">
      <w:pPr>
        <w:spacing w:after="0" w:line="240" w:lineRule="auto"/>
      </w:pPr>
      <w:r>
        <w:separator/>
      </w:r>
    </w:p>
  </w:endnote>
  <w:endnote w:type="continuationSeparator" w:id="1">
    <w:p w:rsidR="00932B1C" w:rsidRDefault="00932B1C" w:rsidP="00C26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305" w:rsidRPr="0010337D" w:rsidRDefault="00C26305" w:rsidP="00C26305">
    <w:pPr>
      <w:pStyle w:val="Footer"/>
      <w:jc w:val="center"/>
      <w:rPr>
        <w:rFonts w:ascii="Times New Roman" w:eastAsia="Calibri" w:hAnsi="Times New Roman" w:cs="Times New Roman"/>
        <w:sz w:val="20"/>
        <w:szCs w:val="20"/>
      </w:rPr>
    </w:pPr>
    <w:r w:rsidRPr="0010337D">
      <w:rPr>
        <w:rFonts w:ascii="Times New Roman" w:eastAsia="Calibri" w:hAnsi="Times New Roman" w:cs="Times New Roman"/>
        <w:sz w:val="20"/>
        <w:szCs w:val="20"/>
      </w:rPr>
      <w:t xml:space="preserve">www.ijbamr.com         P ISSN: 2250-284X </w:t>
    </w:r>
    <w:r>
      <w:rPr>
        <w:rFonts w:ascii="Times New Roman" w:eastAsia="Calibri" w:hAnsi="Times New Roman" w:cs="Times New Roman"/>
        <w:sz w:val="20"/>
        <w:szCs w:val="20"/>
      </w:rPr>
      <w:t xml:space="preserve">   </w:t>
    </w:r>
    <w:r w:rsidRPr="0010337D">
      <w:rPr>
        <w:rFonts w:ascii="Times New Roman" w:eastAsia="Calibri" w:hAnsi="Times New Roman" w:cs="Times New Roman"/>
        <w:sz w:val="20"/>
        <w:szCs w:val="20"/>
      </w:rPr>
      <w:t>E ISSN: 2250-2858</w:t>
    </w:r>
  </w:p>
  <w:p w:rsidR="00C26305" w:rsidRDefault="00C263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B1C" w:rsidRDefault="00932B1C" w:rsidP="00C26305">
      <w:pPr>
        <w:spacing w:after="0" w:line="240" w:lineRule="auto"/>
      </w:pPr>
      <w:r>
        <w:separator/>
      </w:r>
    </w:p>
  </w:footnote>
  <w:footnote w:type="continuationSeparator" w:id="1">
    <w:p w:rsidR="00932B1C" w:rsidRDefault="00932B1C" w:rsidP="00C26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305" w:rsidRPr="0010337D" w:rsidRDefault="00C26305" w:rsidP="00C26305">
    <w:pPr>
      <w:pStyle w:val="Header"/>
      <w:jc w:val="center"/>
      <w:rPr>
        <w:rFonts w:ascii="Times New Roman" w:eastAsia="Calibri" w:hAnsi="Times New Roman" w:cs="Times New Roman"/>
        <w:sz w:val="20"/>
        <w:szCs w:val="20"/>
      </w:rPr>
    </w:pPr>
    <w:r w:rsidRPr="0010337D">
      <w:rPr>
        <w:rFonts w:ascii="Times New Roman" w:eastAsia="Calibri" w:hAnsi="Times New Roman" w:cs="Times New Roman"/>
        <w:sz w:val="20"/>
        <w:szCs w:val="20"/>
      </w:rPr>
      <w:t>Indian Journal of Basic &amp; Applied Medical Research; June 2</w:t>
    </w:r>
    <w:r>
      <w:rPr>
        <w:rFonts w:ascii="Times New Roman" w:eastAsia="Calibri" w:hAnsi="Times New Roman" w:cs="Times New Roman"/>
        <w:sz w:val="20"/>
        <w:szCs w:val="20"/>
      </w:rPr>
      <w:t>013: Issue-7, Vol.-2, P. 801-805</w:t>
    </w:r>
  </w:p>
  <w:p w:rsidR="00C26305" w:rsidRDefault="00C263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26305"/>
    <w:rsid w:val="00020E42"/>
    <w:rsid w:val="00031032"/>
    <w:rsid w:val="00034A26"/>
    <w:rsid w:val="00044EE2"/>
    <w:rsid w:val="0005542D"/>
    <w:rsid w:val="0006150B"/>
    <w:rsid w:val="00064248"/>
    <w:rsid w:val="00085C72"/>
    <w:rsid w:val="000E168B"/>
    <w:rsid w:val="000E18E5"/>
    <w:rsid w:val="000E3988"/>
    <w:rsid w:val="001016CD"/>
    <w:rsid w:val="00115380"/>
    <w:rsid w:val="001279C9"/>
    <w:rsid w:val="00131BE7"/>
    <w:rsid w:val="001362D9"/>
    <w:rsid w:val="001441B3"/>
    <w:rsid w:val="001525ED"/>
    <w:rsid w:val="00195CF1"/>
    <w:rsid w:val="0019604C"/>
    <w:rsid w:val="001B328A"/>
    <w:rsid w:val="001D290C"/>
    <w:rsid w:val="001D6AB5"/>
    <w:rsid w:val="001E03EC"/>
    <w:rsid w:val="001E547C"/>
    <w:rsid w:val="001E5B1E"/>
    <w:rsid w:val="002021F4"/>
    <w:rsid w:val="00221B13"/>
    <w:rsid w:val="00246A4E"/>
    <w:rsid w:val="00251585"/>
    <w:rsid w:val="00260FF2"/>
    <w:rsid w:val="0027391D"/>
    <w:rsid w:val="00275A3C"/>
    <w:rsid w:val="002834FC"/>
    <w:rsid w:val="002B2AD5"/>
    <w:rsid w:val="002B739C"/>
    <w:rsid w:val="002C340B"/>
    <w:rsid w:val="002D6CD1"/>
    <w:rsid w:val="0032313C"/>
    <w:rsid w:val="00337D8A"/>
    <w:rsid w:val="00345AE0"/>
    <w:rsid w:val="00362DDE"/>
    <w:rsid w:val="003C36A9"/>
    <w:rsid w:val="003D5849"/>
    <w:rsid w:val="003E027A"/>
    <w:rsid w:val="00411059"/>
    <w:rsid w:val="0043306F"/>
    <w:rsid w:val="004467BC"/>
    <w:rsid w:val="00482447"/>
    <w:rsid w:val="004A67E8"/>
    <w:rsid w:val="004E34E2"/>
    <w:rsid w:val="004F5D97"/>
    <w:rsid w:val="00521FD3"/>
    <w:rsid w:val="00535563"/>
    <w:rsid w:val="00540B4E"/>
    <w:rsid w:val="0058729C"/>
    <w:rsid w:val="005A0F43"/>
    <w:rsid w:val="005A5DCE"/>
    <w:rsid w:val="005C79C1"/>
    <w:rsid w:val="005E2D47"/>
    <w:rsid w:val="005E6885"/>
    <w:rsid w:val="00605FD2"/>
    <w:rsid w:val="00610263"/>
    <w:rsid w:val="006118C7"/>
    <w:rsid w:val="00613F43"/>
    <w:rsid w:val="00616408"/>
    <w:rsid w:val="00654F61"/>
    <w:rsid w:val="00695E62"/>
    <w:rsid w:val="006A03FE"/>
    <w:rsid w:val="006A19B5"/>
    <w:rsid w:val="006B244B"/>
    <w:rsid w:val="006B2AC5"/>
    <w:rsid w:val="006C4456"/>
    <w:rsid w:val="006E1974"/>
    <w:rsid w:val="00700B12"/>
    <w:rsid w:val="007042E6"/>
    <w:rsid w:val="00722F30"/>
    <w:rsid w:val="00723EE0"/>
    <w:rsid w:val="00732737"/>
    <w:rsid w:val="00742407"/>
    <w:rsid w:val="00744084"/>
    <w:rsid w:val="00746FCF"/>
    <w:rsid w:val="00751942"/>
    <w:rsid w:val="00752F90"/>
    <w:rsid w:val="007726D7"/>
    <w:rsid w:val="0078118F"/>
    <w:rsid w:val="00782B83"/>
    <w:rsid w:val="0079341B"/>
    <w:rsid w:val="007974E0"/>
    <w:rsid w:val="007B13B4"/>
    <w:rsid w:val="007B6E37"/>
    <w:rsid w:val="007B739C"/>
    <w:rsid w:val="007C2938"/>
    <w:rsid w:val="007C6C1E"/>
    <w:rsid w:val="007F3F19"/>
    <w:rsid w:val="00800329"/>
    <w:rsid w:val="008236F2"/>
    <w:rsid w:val="008348C1"/>
    <w:rsid w:val="00850C4F"/>
    <w:rsid w:val="008653C5"/>
    <w:rsid w:val="00877A35"/>
    <w:rsid w:val="008919F1"/>
    <w:rsid w:val="00895269"/>
    <w:rsid w:val="008D6812"/>
    <w:rsid w:val="008E1E00"/>
    <w:rsid w:val="00906D36"/>
    <w:rsid w:val="00911E47"/>
    <w:rsid w:val="0091593C"/>
    <w:rsid w:val="00921629"/>
    <w:rsid w:val="0092226E"/>
    <w:rsid w:val="00926B78"/>
    <w:rsid w:val="00930DB7"/>
    <w:rsid w:val="00932B1C"/>
    <w:rsid w:val="009512BB"/>
    <w:rsid w:val="00960BFA"/>
    <w:rsid w:val="0099646C"/>
    <w:rsid w:val="009A38BF"/>
    <w:rsid w:val="009E0120"/>
    <w:rsid w:val="009F6CDB"/>
    <w:rsid w:val="009F6FF8"/>
    <w:rsid w:val="009F7138"/>
    <w:rsid w:val="00A009E7"/>
    <w:rsid w:val="00A17072"/>
    <w:rsid w:val="00A2549A"/>
    <w:rsid w:val="00A318E0"/>
    <w:rsid w:val="00A427C9"/>
    <w:rsid w:val="00AA14BD"/>
    <w:rsid w:val="00AA6A6B"/>
    <w:rsid w:val="00AA6E44"/>
    <w:rsid w:val="00AC02E4"/>
    <w:rsid w:val="00AF54A5"/>
    <w:rsid w:val="00B0436B"/>
    <w:rsid w:val="00B10E03"/>
    <w:rsid w:val="00B1572C"/>
    <w:rsid w:val="00B16BAE"/>
    <w:rsid w:val="00B342BE"/>
    <w:rsid w:val="00B35BAA"/>
    <w:rsid w:val="00B459C4"/>
    <w:rsid w:val="00B47760"/>
    <w:rsid w:val="00B620BA"/>
    <w:rsid w:val="00B6515F"/>
    <w:rsid w:val="00B73960"/>
    <w:rsid w:val="00B73A5C"/>
    <w:rsid w:val="00B80C9C"/>
    <w:rsid w:val="00BB7047"/>
    <w:rsid w:val="00BC398E"/>
    <w:rsid w:val="00BE0206"/>
    <w:rsid w:val="00BF5424"/>
    <w:rsid w:val="00C012E4"/>
    <w:rsid w:val="00C07AA0"/>
    <w:rsid w:val="00C26305"/>
    <w:rsid w:val="00C53CFE"/>
    <w:rsid w:val="00C830A4"/>
    <w:rsid w:val="00CA65BC"/>
    <w:rsid w:val="00CC1A38"/>
    <w:rsid w:val="00CD39E9"/>
    <w:rsid w:val="00CE0BB1"/>
    <w:rsid w:val="00CE7A2D"/>
    <w:rsid w:val="00CF2E86"/>
    <w:rsid w:val="00CF464F"/>
    <w:rsid w:val="00D12FCB"/>
    <w:rsid w:val="00D234FD"/>
    <w:rsid w:val="00D32F89"/>
    <w:rsid w:val="00D36700"/>
    <w:rsid w:val="00D37F11"/>
    <w:rsid w:val="00D46F9C"/>
    <w:rsid w:val="00D744D7"/>
    <w:rsid w:val="00D86D33"/>
    <w:rsid w:val="00D914F6"/>
    <w:rsid w:val="00DB52B9"/>
    <w:rsid w:val="00DD6572"/>
    <w:rsid w:val="00DF5E09"/>
    <w:rsid w:val="00E00D00"/>
    <w:rsid w:val="00E033CF"/>
    <w:rsid w:val="00E06901"/>
    <w:rsid w:val="00E170AE"/>
    <w:rsid w:val="00E3100C"/>
    <w:rsid w:val="00E4281D"/>
    <w:rsid w:val="00E434ED"/>
    <w:rsid w:val="00E820FA"/>
    <w:rsid w:val="00E86C8B"/>
    <w:rsid w:val="00ED1870"/>
    <w:rsid w:val="00EF1726"/>
    <w:rsid w:val="00F04642"/>
    <w:rsid w:val="00F20A25"/>
    <w:rsid w:val="00F27E5B"/>
    <w:rsid w:val="00F53C85"/>
    <w:rsid w:val="00F5457C"/>
    <w:rsid w:val="00F82BEA"/>
    <w:rsid w:val="00F84727"/>
    <w:rsid w:val="00F95579"/>
    <w:rsid w:val="00FB364B"/>
    <w:rsid w:val="00FB3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05"/>
    <w:rPr>
      <w:rFonts w:eastAsiaTheme="minorEastAsia"/>
    </w:rPr>
  </w:style>
  <w:style w:type="paragraph" w:styleId="Heading1">
    <w:name w:val="heading 1"/>
    <w:basedOn w:val="Normal"/>
    <w:next w:val="Normal"/>
    <w:link w:val="Heading1Char"/>
    <w:uiPriority w:val="9"/>
    <w:qFormat/>
    <w:rsid w:val="00C26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30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26305"/>
  </w:style>
  <w:style w:type="paragraph" w:styleId="Footer">
    <w:name w:val="footer"/>
    <w:basedOn w:val="Normal"/>
    <w:link w:val="FooterChar"/>
    <w:uiPriority w:val="99"/>
    <w:unhideWhenUsed/>
    <w:rsid w:val="00C2630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26305"/>
  </w:style>
  <w:style w:type="character" w:customStyle="1" w:styleId="Heading1Char">
    <w:name w:val="Heading 1 Char"/>
    <w:basedOn w:val="DefaultParagraphFont"/>
    <w:link w:val="Heading1"/>
    <w:uiPriority w:val="9"/>
    <w:rsid w:val="00C263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2013-06-01T05:53:00Z</dcterms:created>
  <dcterms:modified xsi:type="dcterms:W3CDTF">2013-06-01T05:55:00Z</dcterms:modified>
</cp:coreProperties>
</file>